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AA" w:rsidRPr="003C1642" w:rsidRDefault="00F005AA" w:rsidP="00F005AA">
      <w:pPr>
        <w:pStyle w:val="NormalnyWeb"/>
        <w:spacing w:before="336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  <w:u w:val="single"/>
        </w:rPr>
      </w:pPr>
      <w:r>
        <w:rPr>
          <w:b/>
          <w:bCs/>
          <w:color w:val="000000"/>
          <w:kern w:val="24"/>
          <w:sz w:val="32"/>
          <w:szCs w:val="32"/>
          <w:u w:val="single"/>
        </w:rPr>
        <w:t xml:space="preserve">Informacje </w:t>
      </w:r>
      <w:r w:rsidRPr="003E7E31">
        <w:rPr>
          <w:b/>
          <w:bCs/>
          <w:color w:val="000000"/>
          <w:kern w:val="24"/>
          <w:sz w:val="32"/>
          <w:szCs w:val="32"/>
          <w:u w:val="single"/>
        </w:rPr>
        <w:t xml:space="preserve">na </w:t>
      </w:r>
      <w:r>
        <w:rPr>
          <w:b/>
          <w:bCs/>
          <w:color w:val="000000"/>
          <w:kern w:val="24"/>
          <w:sz w:val="32"/>
          <w:szCs w:val="32"/>
          <w:u w:val="single"/>
        </w:rPr>
        <w:t xml:space="preserve">temat programu działań mającego na celu </w:t>
      </w:r>
      <w:r w:rsidRPr="003E7E31">
        <w:rPr>
          <w:b/>
          <w:bCs/>
          <w:color w:val="000000"/>
          <w:kern w:val="24"/>
          <w:sz w:val="32"/>
          <w:szCs w:val="32"/>
          <w:u w:val="single"/>
        </w:rPr>
        <w:t>ograniczenie odpływu azotu</w:t>
      </w:r>
      <w:r>
        <w:rPr>
          <w:b/>
          <w:bCs/>
          <w:color w:val="000000"/>
          <w:kern w:val="24"/>
          <w:sz w:val="32"/>
          <w:szCs w:val="32"/>
          <w:u w:val="single"/>
        </w:rPr>
        <w:t xml:space="preserve"> ze źródeł rolniczych</w:t>
      </w:r>
    </w:p>
    <w:p w:rsidR="00F005AA" w:rsidRDefault="00F005AA" w:rsidP="00F005AA">
      <w:pPr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</w:p>
    <w:p w:rsidR="00F005AA" w:rsidRPr="00E8634C" w:rsidRDefault="00F005AA" w:rsidP="00F005AA">
      <w:pPr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</w:t>
      </w:r>
      <w:r>
        <w:rPr>
          <w:rFonts w:ascii="Times New Roman" w:hAnsi="Times New Roman"/>
          <w:b/>
          <w:sz w:val="24"/>
          <w:szCs w:val="24"/>
        </w:rPr>
        <w:tab/>
      </w:r>
      <w:r w:rsidRPr="00E8634C">
        <w:rPr>
          <w:rFonts w:ascii="Times New Roman" w:hAnsi="Times New Roman"/>
          <w:b/>
          <w:sz w:val="24"/>
          <w:szCs w:val="24"/>
        </w:rPr>
        <w:t>ZAŁOŻENIA</w:t>
      </w:r>
    </w:p>
    <w:p w:rsidR="00F005AA" w:rsidRPr="00F96321" w:rsidRDefault="00F005AA" w:rsidP="00F005AA">
      <w:pPr>
        <w:pStyle w:val="Akapitzlist"/>
        <w:numPr>
          <w:ilvl w:val="0"/>
          <w:numId w:val="1"/>
        </w:numPr>
        <w:jc w:val="both"/>
        <w:textAlignment w:val="baseline"/>
        <w:rPr>
          <w:color w:val="000000"/>
        </w:rPr>
      </w:pPr>
      <w:r w:rsidRPr="00F96321">
        <w:rPr>
          <w:bCs/>
          <w:color w:val="000000"/>
          <w:kern w:val="24"/>
        </w:rPr>
        <w:t>Program ma na celu usunięcie zarzutów formalnych, jakie Komisja Europejska wystosowała wobec Polski w związku z uchybieniami wobec prawa wspólnotowego</w:t>
      </w:r>
      <w:r>
        <w:rPr>
          <w:bCs/>
          <w:color w:val="000000"/>
          <w:kern w:val="24"/>
        </w:rPr>
        <w:t>.</w:t>
      </w:r>
    </w:p>
    <w:p w:rsidR="00F005AA" w:rsidRPr="00F96321" w:rsidRDefault="00F005AA" w:rsidP="00F005AA">
      <w:pPr>
        <w:pStyle w:val="Akapitzlist"/>
        <w:numPr>
          <w:ilvl w:val="0"/>
          <w:numId w:val="1"/>
        </w:numPr>
        <w:jc w:val="both"/>
        <w:rPr>
          <w:color w:val="000000"/>
        </w:rPr>
      </w:pPr>
      <w:r w:rsidRPr="00F96321">
        <w:rPr>
          <w:bCs/>
          <w:color w:val="000000"/>
        </w:rPr>
        <w:t>Program obowiązuje na OSN i stanowi uzupełnienie przepisów obowiązujących w całym kraju</w:t>
      </w:r>
      <w:r>
        <w:rPr>
          <w:bCs/>
          <w:color w:val="000000"/>
        </w:rPr>
        <w:t>.</w:t>
      </w:r>
    </w:p>
    <w:p w:rsidR="00F005AA" w:rsidRPr="00F96321" w:rsidRDefault="00F005AA" w:rsidP="00F005AA">
      <w:pPr>
        <w:pStyle w:val="Akapitzlist"/>
        <w:numPr>
          <w:ilvl w:val="0"/>
          <w:numId w:val="1"/>
        </w:numPr>
        <w:jc w:val="both"/>
        <w:rPr>
          <w:color w:val="000000"/>
        </w:rPr>
      </w:pPr>
      <w:r w:rsidRPr="00F96321">
        <w:rPr>
          <w:bCs/>
          <w:color w:val="000000"/>
        </w:rPr>
        <w:t>Obowiązki kierowane do wszystkich prowadzących działalność rolniczą na OSN - brak rejestrów gospodarstw</w:t>
      </w:r>
      <w:r>
        <w:rPr>
          <w:bCs/>
          <w:color w:val="000000"/>
        </w:rPr>
        <w:t>.</w:t>
      </w:r>
    </w:p>
    <w:p w:rsidR="00F005AA" w:rsidRPr="00F96321" w:rsidRDefault="00F005AA" w:rsidP="00F005AA">
      <w:pPr>
        <w:pStyle w:val="Akapitzlist"/>
        <w:numPr>
          <w:ilvl w:val="0"/>
          <w:numId w:val="1"/>
        </w:numPr>
        <w:jc w:val="both"/>
        <w:rPr>
          <w:color w:val="000000"/>
        </w:rPr>
      </w:pPr>
      <w:r w:rsidRPr="00F96321">
        <w:rPr>
          <w:bCs/>
          <w:color w:val="000000"/>
        </w:rPr>
        <w:t>Przesunięcie okresu obowiązywania wymogów wprowadzonych przez Program działań</w:t>
      </w:r>
      <w:r>
        <w:rPr>
          <w:bCs/>
          <w:color w:val="000000"/>
        </w:rPr>
        <w:t>.</w:t>
      </w:r>
    </w:p>
    <w:p w:rsidR="00F005AA" w:rsidRPr="008C4889" w:rsidRDefault="00F005AA" w:rsidP="00F005AA">
      <w:pPr>
        <w:pStyle w:val="Akapitzlist"/>
        <w:numPr>
          <w:ilvl w:val="0"/>
          <w:numId w:val="1"/>
        </w:numPr>
        <w:jc w:val="both"/>
        <w:rPr>
          <w:color w:val="000000"/>
        </w:rPr>
      </w:pPr>
      <w:r w:rsidRPr="00F96321">
        <w:rPr>
          <w:bCs/>
          <w:color w:val="000000"/>
        </w:rPr>
        <w:t>Wprowadzono słowniczek po</w:t>
      </w:r>
      <w:r>
        <w:rPr>
          <w:bCs/>
          <w:color w:val="000000"/>
        </w:rPr>
        <w:t xml:space="preserve">jęć na potrzeby PD, na wniosek </w:t>
      </w:r>
      <w:r w:rsidRPr="00F96321">
        <w:rPr>
          <w:bCs/>
          <w:color w:val="000000"/>
        </w:rPr>
        <w:t xml:space="preserve">KE zmodyfikowano definicję nawozów naturalnych, wydłużono okres, </w:t>
      </w:r>
      <w:r>
        <w:rPr>
          <w:bCs/>
          <w:color w:val="000000"/>
        </w:rPr>
        <w:t>kiedy nie wolno stosować nawozów.</w:t>
      </w:r>
    </w:p>
    <w:p w:rsidR="00F005AA" w:rsidRPr="00F96321" w:rsidRDefault="00F005AA" w:rsidP="00F005AA">
      <w:pPr>
        <w:pStyle w:val="Normalny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</w:rPr>
      </w:pPr>
    </w:p>
    <w:p w:rsidR="00F005AA" w:rsidRDefault="00F005AA" w:rsidP="00F005AA">
      <w:pPr>
        <w:pStyle w:val="NormalnyWeb"/>
        <w:tabs>
          <w:tab w:val="left" w:pos="360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>II.</w:t>
      </w:r>
      <w:r>
        <w:rPr>
          <w:b/>
          <w:bCs/>
          <w:color w:val="000000"/>
          <w:kern w:val="24"/>
        </w:rPr>
        <w:tab/>
        <w:t>CEL</w:t>
      </w:r>
    </w:p>
    <w:p w:rsidR="00F005AA" w:rsidRPr="00E8634C" w:rsidRDefault="00F005AA" w:rsidP="00F005AA">
      <w:pPr>
        <w:pStyle w:val="NormalnyWeb"/>
        <w:spacing w:before="0" w:beforeAutospacing="0" w:after="0" w:afterAutospacing="0"/>
        <w:jc w:val="both"/>
        <w:textAlignment w:val="baseline"/>
        <w:rPr>
          <w:bCs/>
          <w:color w:val="000000"/>
          <w:kern w:val="24"/>
        </w:rPr>
      </w:pPr>
      <w:r w:rsidRPr="00E8634C">
        <w:rPr>
          <w:bCs/>
          <w:color w:val="000000"/>
          <w:kern w:val="24"/>
        </w:rPr>
        <w:t>Zapobieganie pogorszeniu stanu wód oraz poprawa stanu, w których pogorszenie już nastąpiło.</w:t>
      </w:r>
    </w:p>
    <w:p w:rsidR="00F005AA" w:rsidRDefault="00F005AA" w:rsidP="00F005A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pl-PL"/>
        </w:rPr>
      </w:pPr>
    </w:p>
    <w:p w:rsidR="00F005AA" w:rsidRDefault="00F005AA" w:rsidP="00F005AA">
      <w:pPr>
        <w:tabs>
          <w:tab w:val="left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pl-PL"/>
        </w:rPr>
        <w:t>III.</w:t>
      </w:r>
      <w:r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pl-PL"/>
        </w:rPr>
        <w:tab/>
        <w:t>SPOSÓB OSIĄGNIĘCIA CELU</w:t>
      </w:r>
    </w:p>
    <w:p w:rsidR="00F005AA" w:rsidRDefault="00F005AA" w:rsidP="00F005AA">
      <w:pPr>
        <w:tabs>
          <w:tab w:val="left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pl-PL"/>
        </w:rPr>
      </w:pPr>
    </w:p>
    <w:p w:rsidR="00F005AA" w:rsidRPr="00F96321" w:rsidRDefault="00F005AA" w:rsidP="00F005AA">
      <w:pPr>
        <w:tabs>
          <w:tab w:val="left" w:pos="360"/>
        </w:tabs>
        <w:spacing w:after="12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pl-PL"/>
        </w:rPr>
        <w:t>1/</w:t>
      </w:r>
      <w:r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pl-PL"/>
        </w:rPr>
        <w:tab/>
      </w:r>
      <w:r w:rsidRPr="00F96321"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pl-PL"/>
        </w:rPr>
        <w:t>Poprawa praktyki rolniczej poprzez:</w:t>
      </w:r>
    </w:p>
    <w:p w:rsidR="00F005AA" w:rsidRPr="00F96321" w:rsidRDefault="00F005AA" w:rsidP="00F005AA">
      <w:pPr>
        <w:numPr>
          <w:ilvl w:val="0"/>
          <w:numId w:val="2"/>
        </w:numPr>
        <w:spacing w:before="240" w:after="0" w:line="240" w:lineRule="auto"/>
        <w:ind w:left="714" w:hanging="35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6321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pl-PL"/>
        </w:rPr>
        <w:t>Przestrzeganie okresów, dawek i sposobów nawożenia</w:t>
      </w:r>
      <w:r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pl-PL"/>
        </w:rPr>
        <w:t>.</w:t>
      </w:r>
    </w:p>
    <w:p w:rsidR="00F005AA" w:rsidRPr="00F96321" w:rsidRDefault="00F005AA" w:rsidP="00F005AA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6321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pl-PL"/>
        </w:rPr>
        <w:t>Właściwe magazynowanie nawozów naturalnych, pas</w:t>
      </w:r>
      <w:r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pl-PL"/>
        </w:rPr>
        <w:t>z soczystych oraz postępowanie z odciekami.</w:t>
      </w:r>
    </w:p>
    <w:p w:rsidR="00F005AA" w:rsidRPr="00F96321" w:rsidRDefault="00F005AA" w:rsidP="00F005AA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6321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pl-PL"/>
        </w:rPr>
        <w:t>Przestrzeganie zasad nawożenia</w:t>
      </w:r>
      <w:r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pl-PL"/>
        </w:rPr>
        <w:t xml:space="preserve"> pól na terenie o dużym </w:t>
      </w:r>
      <w:r w:rsidRPr="00F96321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pl-PL"/>
        </w:rPr>
        <w:t>nachyleniu oraz w pobliżu cieków</w:t>
      </w:r>
      <w:r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pl-PL"/>
        </w:rPr>
        <w:t>.</w:t>
      </w:r>
      <w:r w:rsidRPr="00F96321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pl-PL"/>
        </w:rPr>
        <w:t xml:space="preserve"> </w:t>
      </w:r>
    </w:p>
    <w:p w:rsidR="00F005AA" w:rsidRPr="008C4889" w:rsidRDefault="00F005AA" w:rsidP="00F005AA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6321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pl-PL"/>
        </w:rPr>
        <w:t>Ograniczenie stosowania nawozów na glebach podmokłych, zalanych, zamarzniętych, pokrytych śniegiem</w:t>
      </w:r>
      <w:r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pl-PL"/>
        </w:rPr>
        <w:t>.</w:t>
      </w:r>
    </w:p>
    <w:p w:rsidR="00F005AA" w:rsidRPr="001047B0" w:rsidRDefault="00F005AA" w:rsidP="00F005AA">
      <w:pPr>
        <w:pStyle w:val="NormalnyWeb"/>
        <w:tabs>
          <w:tab w:val="left" w:pos="360"/>
        </w:tabs>
        <w:spacing w:before="0" w:beforeAutospacing="0" w:after="120" w:afterAutospacing="0"/>
        <w:jc w:val="both"/>
        <w:textAlignment w:val="baseline"/>
      </w:pPr>
      <w:r w:rsidRPr="001047B0">
        <w:rPr>
          <w:b/>
          <w:bCs/>
          <w:kern w:val="24"/>
        </w:rPr>
        <w:t>2/</w:t>
      </w:r>
      <w:r w:rsidRPr="001047B0">
        <w:rPr>
          <w:b/>
          <w:bCs/>
          <w:kern w:val="24"/>
        </w:rPr>
        <w:tab/>
        <w:t>Przestrzeganie n/w zasad nawożenia:</w:t>
      </w:r>
    </w:p>
    <w:p w:rsidR="00F005AA" w:rsidRPr="001047B0" w:rsidRDefault="00F005AA" w:rsidP="00F005AA">
      <w:pPr>
        <w:numPr>
          <w:ilvl w:val="0"/>
          <w:numId w:val="3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47B0">
        <w:rPr>
          <w:rFonts w:ascii="Times New Roman" w:eastAsia="Times New Roman" w:hAnsi="Times New Roman"/>
          <w:bCs/>
          <w:kern w:val="24"/>
          <w:sz w:val="24"/>
          <w:szCs w:val="24"/>
          <w:lang w:eastAsia="pl-PL"/>
        </w:rPr>
        <w:t>Nawożenie stosuje się w okresach i w warunkach, gdy nie ma zagrożenia, że zawarte w nich składniki mineralne (szczególnie związki azotu) będą wymywane do wód gruntowych lub zmywane do wód powierzchniowych powodując ich zanieczyszczenie.</w:t>
      </w:r>
    </w:p>
    <w:p w:rsidR="00F005AA" w:rsidRPr="001047B0" w:rsidRDefault="00F005AA" w:rsidP="00F005AA">
      <w:pPr>
        <w:numPr>
          <w:ilvl w:val="0"/>
          <w:numId w:val="3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47B0">
        <w:rPr>
          <w:rFonts w:ascii="Times New Roman" w:eastAsia="Times New Roman" w:hAnsi="Times New Roman"/>
          <w:bCs/>
          <w:kern w:val="24"/>
          <w:sz w:val="24"/>
          <w:szCs w:val="24"/>
          <w:lang w:eastAsia="pl-PL"/>
        </w:rPr>
        <w:t>Nawozy naturalne i organiczne stosuje się na gruntach ornych od 1.03 do15.11.</w:t>
      </w:r>
    </w:p>
    <w:p w:rsidR="00F005AA" w:rsidRPr="001047B0" w:rsidRDefault="00F005AA" w:rsidP="00F005AA">
      <w:pPr>
        <w:numPr>
          <w:ilvl w:val="0"/>
          <w:numId w:val="3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47B0">
        <w:rPr>
          <w:rFonts w:ascii="Times New Roman" w:eastAsia="Times New Roman" w:hAnsi="Times New Roman"/>
          <w:bCs/>
          <w:kern w:val="24"/>
          <w:sz w:val="24"/>
          <w:szCs w:val="24"/>
          <w:lang w:eastAsia="pl-PL"/>
        </w:rPr>
        <w:t>Nawozy naturalne płynne na łąkach i pastwiskach stosuje się od 1.03 do15.08.</w:t>
      </w:r>
    </w:p>
    <w:p w:rsidR="00F005AA" w:rsidRPr="001047B0" w:rsidRDefault="00F005AA" w:rsidP="00F005AA">
      <w:pPr>
        <w:numPr>
          <w:ilvl w:val="0"/>
          <w:numId w:val="3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47B0">
        <w:rPr>
          <w:rFonts w:ascii="Times New Roman" w:eastAsia="Times New Roman" w:hAnsi="Times New Roman"/>
          <w:bCs/>
          <w:kern w:val="24"/>
          <w:sz w:val="24"/>
          <w:szCs w:val="24"/>
          <w:lang w:eastAsia="pl-PL"/>
        </w:rPr>
        <w:t>Nawozy naturalne stałe stosuje się: na łąkach od .03do 30.11,</w:t>
      </w:r>
      <w:r w:rsidRPr="001047B0"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 xml:space="preserve"> </w:t>
      </w:r>
      <w:r w:rsidRPr="001047B0">
        <w:rPr>
          <w:rFonts w:ascii="Times New Roman" w:eastAsia="Times New Roman" w:hAnsi="Times New Roman"/>
          <w:bCs/>
          <w:kern w:val="24"/>
          <w:sz w:val="24"/>
          <w:szCs w:val="24"/>
          <w:lang w:eastAsia="pl-PL"/>
        </w:rPr>
        <w:t>na pastwiskach od 1.03-do 15.04 i od 15.10</w:t>
      </w:r>
      <w:r>
        <w:rPr>
          <w:rFonts w:ascii="Times New Roman" w:eastAsia="Times New Roman" w:hAnsi="Times New Roman"/>
          <w:bCs/>
          <w:kern w:val="24"/>
          <w:sz w:val="24"/>
          <w:szCs w:val="24"/>
          <w:lang w:eastAsia="pl-PL"/>
        </w:rPr>
        <w:t xml:space="preserve"> </w:t>
      </w:r>
      <w:r w:rsidRPr="001047B0">
        <w:rPr>
          <w:rFonts w:ascii="Times New Roman" w:eastAsia="Times New Roman" w:hAnsi="Times New Roman"/>
          <w:bCs/>
          <w:kern w:val="24"/>
          <w:sz w:val="24"/>
          <w:szCs w:val="24"/>
          <w:lang w:eastAsia="pl-PL"/>
        </w:rPr>
        <w:t>do 30.11.</w:t>
      </w:r>
    </w:p>
    <w:p w:rsidR="00F005AA" w:rsidRPr="001047B0" w:rsidRDefault="00F005AA" w:rsidP="00F005AA">
      <w:pPr>
        <w:numPr>
          <w:ilvl w:val="0"/>
          <w:numId w:val="3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47B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Wskazane w </w:t>
      </w:r>
      <w:proofErr w:type="spellStart"/>
      <w:r w:rsidRPr="001047B0">
        <w:rPr>
          <w:rFonts w:ascii="Times New Roman" w:eastAsia="Times New Roman" w:hAnsi="Times New Roman"/>
          <w:bCs/>
          <w:sz w:val="24"/>
          <w:szCs w:val="24"/>
          <w:lang w:eastAsia="pl-PL"/>
        </w:rPr>
        <w:t>pk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-</w:t>
      </w:r>
      <w:r w:rsidRPr="001047B0">
        <w:rPr>
          <w:rFonts w:ascii="Times New Roman" w:eastAsia="Times New Roman" w:hAnsi="Times New Roman"/>
          <w:bCs/>
          <w:sz w:val="24"/>
          <w:szCs w:val="24"/>
          <w:lang w:eastAsia="pl-PL"/>
        </w:rPr>
        <w:t>cie</w:t>
      </w:r>
      <w:proofErr w:type="spellEnd"/>
      <w:r w:rsidRPr="001047B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2 ograniczenie nie dotyczy producentów buraków i kukurydzy, którzy zawarli kontrakt na ich dostawę po 15 listopada. </w:t>
      </w:r>
    </w:p>
    <w:p w:rsidR="00F005AA" w:rsidRPr="001047B0" w:rsidRDefault="00F005AA" w:rsidP="00F005AA">
      <w:pPr>
        <w:numPr>
          <w:ilvl w:val="0"/>
          <w:numId w:val="3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47B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Przy użytkowaniu kośno-pastwiskowym i przy wypasie kwaterowym stosuje się obniżoną dawkę azotu w ilości do </w:t>
      </w:r>
      <w:smartTag w:uri="urn:schemas-microsoft-com:office:smarttags" w:element="metricconverter">
        <w:smartTagPr>
          <w:attr w:name="ProductID" w:val="85 kg"/>
        </w:smartTagPr>
        <w:r w:rsidRPr="001047B0"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t>85 kg</w:t>
        </w:r>
      </w:smartTag>
      <w:r w:rsidRPr="001047B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N/ha/rok z nawozów płynnych naturalnych bezpośrednio po wypasie/pokosie , nie później niż do 15.08.</w:t>
      </w:r>
    </w:p>
    <w:p w:rsidR="00F005AA" w:rsidRPr="001047B0" w:rsidRDefault="00F005AA" w:rsidP="00F005AA">
      <w:pPr>
        <w:numPr>
          <w:ilvl w:val="0"/>
          <w:numId w:val="3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47B0">
        <w:rPr>
          <w:rFonts w:ascii="Times New Roman" w:eastAsia="Times New Roman" w:hAnsi="Times New Roman"/>
          <w:bCs/>
          <w:sz w:val="24"/>
          <w:szCs w:val="24"/>
          <w:lang w:eastAsia="pl-PL"/>
        </w:rPr>
        <w:t>Nawożenia nie stosuje się przez cały rok na glebach nieuprawianych, w tym na ugorach.</w:t>
      </w:r>
    </w:p>
    <w:p w:rsidR="00F005AA" w:rsidRPr="001047B0" w:rsidRDefault="00F005AA" w:rsidP="00F005AA">
      <w:pPr>
        <w:pStyle w:val="NormalnyWeb"/>
        <w:tabs>
          <w:tab w:val="left" w:pos="360"/>
        </w:tabs>
        <w:spacing w:before="0" w:beforeAutospacing="0" w:after="120" w:afterAutospacing="0"/>
        <w:ind w:left="357" w:hanging="357"/>
        <w:jc w:val="both"/>
        <w:textAlignment w:val="baseline"/>
        <w:rPr>
          <w:b/>
          <w:bCs/>
          <w:kern w:val="24"/>
        </w:rPr>
      </w:pPr>
      <w:r w:rsidRPr="001047B0">
        <w:rPr>
          <w:b/>
          <w:bCs/>
          <w:kern w:val="24"/>
        </w:rPr>
        <w:lastRenderedPageBreak/>
        <w:t>3/</w:t>
      </w:r>
      <w:r w:rsidRPr="001047B0">
        <w:rPr>
          <w:b/>
          <w:bCs/>
          <w:kern w:val="24"/>
        </w:rPr>
        <w:tab/>
        <w:t>Przestrzeganie n/w warunków przechowywania nawozów maturalnych oraz postępowania z odciekami:</w:t>
      </w:r>
    </w:p>
    <w:p w:rsidR="00F005AA" w:rsidRPr="001047B0" w:rsidRDefault="00F005AA" w:rsidP="00F005AA">
      <w:pPr>
        <w:numPr>
          <w:ilvl w:val="0"/>
          <w:numId w:val="4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47B0">
        <w:rPr>
          <w:rFonts w:ascii="Times New Roman" w:eastAsia="Times New Roman" w:hAnsi="Times New Roman"/>
          <w:bCs/>
          <w:kern w:val="24"/>
          <w:sz w:val="24"/>
          <w:szCs w:val="24"/>
          <w:lang w:eastAsia="pl-PL"/>
        </w:rPr>
        <w:t>Płynne nawozy naturalne należy przechowywać w taki sposób, aby wycieki nie przedostawały się do gruntu i wód.</w:t>
      </w:r>
    </w:p>
    <w:p w:rsidR="00F005AA" w:rsidRPr="001047B0" w:rsidRDefault="00F005AA" w:rsidP="00F005AA">
      <w:pPr>
        <w:numPr>
          <w:ilvl w:val="0"/>
          <w:numId w:val="4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47B0">
        <w:rPr>
          <w:rFonts w:ascii="Times New Roman" w:eastAsia="Times New Roman" w:hAnsi="Times New Roman"/>
          <w:bCs/>
          <w:kern w:val="24"/>
          <w:sz w:val="24"/>
          <w:szCs w:val="24"/>
          <w:lang w:eastAsia="pl-PL"/>
        </w:rPr>
        <w:t xml:space="preserve">Należy zapewnić pojemność zbiorników do przechowywania gnojówki i gnojowicy oraz możliwość gromadzenia i przechowywania obornika, przez okres, w którym rolnicze ich wykorzystanie nie jest możliwe - co najmniej 6-miesięcy. </w:t>
      </w:r>
    </w:p>
    <w:p w:rsidR="00F005AA" w:rsidRPr="001047B0" w:rsidRDefault="00F005AA" w:rsidP="00F005AA">
      <w:pPr>
        <w:numPr>
          <w:ilvl w:val="0"/>
          <w:numId w:val="4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47B0">
        <w:rPr>
          <w:rFonts w:ascii="Times New Roman" w:eastAsia="Times New Roman" w:hAnsi="Times New Roman"/>
          <w:bCs/>
          <w:kern w:val="24"/>
          <w:sz w:val="24"/>
          <w:szCs w:val="24"/>
          <w:lang w:eastAsia="pl-PL"/>
        </w:rPr>
        <w:t>Obornik należy przechowywać w sposób zabezpieczający przed przenikaniem odcieków do wód lub do gruntu lub, w przypadku utrzymywania zwierząt na głębokiej ściółce, w budynku inwentarskim o nieprzepuszczalnym podłożu. Obecny program nie wymaga stosowania tylko betonowych płyt obornikowych. W tym celu możliwe jest składowania obornika w każdych innych szczelnych miejscach, w sposób umożliwiający zebranie odcieków i zabezpieczenie ich przed przedostawaniem się do gruntu.</w:t>
      </w:r>
    </w:p>
    <w:p w:rsidR="00F005AA" w:rsidRPr="001047B0" w:rsidRDefault="00F005AA" w:rsidP="00F005AA">
      <w:pPr>
        <w:numPr>
          <w:ilvl w:val="0"/>
          <w:numId w:val="4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47B0">
        <w:rPr>
          <w:rFonts w:ascii="Times New Roman" w:eastAsia="Times New Roman" w:hAnsi="Times New Roman"/>
          <w:bCs/>
          <w:kern w:val="24"/>
          <w:sz w:val="24"/>
          <w:szCs w:val="24"/>
          <w:lang w:eastAsia="pl-PL"/>
        </w:rPr>
        <w:t xml:space="preserve">W okresie od 1.03 do 31.10, jednak nie dłużej niż przez 12 tygodni, dopuszcza się jednokrotne złożenie obornika na pryzmie bezpośrednio na gruncie. Pryzmy lokalizuje się poza  zagłębieniami terenu, w odległości większej niż </w:t>
      </w:r>
      <w:smartTag w:uri="urn:schemas-microsoft-com:office:smarttags" w:element="metricconverter">
        <w:smartTagPr>
          <w:attr w:name="ProductID" w:val="20 m"/>
        </w:smartTagPr>
        <w:r w:rsidRPr="001047B0">
          <w:rPr>
            <w:rFonts w:ascii="Times New Roman" w:eastAsia="Times New Roman" w:hAnsi="Times New Roman"/>
            <w:bCs/>
            <w:kern w:val="24"/>
            <w:sz w:val="24"/>
            <w:szCs w:val="24"/>
            <w:lang w:eastAsia="pl-PL"/>
          </w:rPr>
          <w:t>20 m</w:t>
        </w:r>
      </w:smartTag>
      <w:r w:rsidRPr="001047B0">
        <w:rPr>
          <w:rFonts w:ascii="Times New Roman" w:eastAsia="Times New Roman" w:hAnsi="Times New Roman"/>
          <w:bCs/>
          <w:kern w:val="24"/>
          <w:sz w:val="24"/>
          <w:szCs w:val="24"/>
          <w:lang w:eastAsia="pl-PL"/>
        </w:rPr>
        <w:t xml:space="preserve"> od linii brzegu wód powierzchniowych, na terenach o spadku do 3%, niepiaszczystych i niepodmokłych. W przypadku potrzeby ponownego złożenia obornika na </w:t>
      </w:r>
      <w:proofErr w:type="spellStart"/>
      <w:r w:rsidRPr="001047B0">
        <w:rPr>
          <w:rFonts w:ascii="Times New Roman" w:eastAsia="Times New Roman" w:hAnsi="Times New Roman"/>
          <w:bCs/>
          <w:kern w:val="24"/>
          <w:sz w:val="24"/>
          <w:szCs w:val="24"/>
          <w:lang w:eastAsia="pl-PL"/>
        </w:rPr>
        <w:t>pryźmie</w:t>
      </w:r>
      <w:proofErr w:type="spellEnd"/>
      <w:r w:rsidRPr="001047B0">
        <w:rPr>
          <w:rFonts w:ascii="Times New Roman" w:eastAsia="Times New Roman" w:hAnsi="Times New Roman"/>
          <w:bCs/>
          <w:kern w:val="24"/>
          <w:sz w:val="24"/>
          <w:szCs w:val="24"/>
          <w:lang w:eastAsia="pl-PL"/>
        </w:rPr>
        <w:t> w kolejnym sezonie wegetacyjnym, pryzmy lokalizuje się w innym miejscu. Lokalizację pryzmy oraz datę złożenia obornika w danym roku na danej działce rolnik zaznacza na mapie lub szkicu działki.</w:t>
      </w:r>
    </w:p>
    <w:p w:rsidR="00F005AA" w:rsidRPr="001047B0" w:rsidRDefault="00F005AA" w:rsidP="00F005AA">
      <w:pPr>
        <w:numPr>
          <w:ilvl w:val="0"/>
          <w:numId w:val="4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47B0">
        <w:rPr>
          <w:rFonts w:ascii="Times New Roman" w:eastAsia="Times New Roman" w:hAnsi="Times New Roman"/>
          <w:bCs/>
          <w:kern w:val="24"/>
          <w:sz w:val="24"/>
          <w:szCs w:val="24"/>
          <w:lang w:eastAsia="pl-PL"/>
        </w:rPr>
        <w:t xml:space="preserve">Nawozy naturalne przechowuje się w odległości większej niż </w:t>
      </w:r>
      <w:smartTag w:uri="urn:schemas-microsoft-com:office:smarttags" w:element="metricconverter">
        <w:smartTagPr>
          <w:attr w:name="ProductID" w:val="20 m"/>
        </w:smartTagPr>
        <w:r w:rsidRPr="001047B0">
          <w:rPr>
            <w:rFonts w:ascii="Times New Roman" w:eastAsia="Times New Roman" w:hAnsi="Times New Roman"/>
            <w:bCs/>
            <w:kern w:val="24"/>
            <w:sz w:val="24"/>
            <w:szCs w:val="24"/>
            <w:lang w:eastAsia="pl-PL"/>
          </w:rPr>
          <w:t>20 m</w:t>
        </w:r>
      </w:smartTag>
      <w:r w:rsidRPr="001047B0">
        <w:rPr>
          <w:rFonts w:ascii="Times New Roman" w:eastAsia="Times New Roman" w:hAnsi="Times New Roman"/>
          <w:bCs/>
          <w:kern w:val="24"/>
          <w:sz w:val="24"/>
          <w:szCs w:val="24"/>
          <w:lang w:eastAsia="pl-PL"/>
        </w:rPr>
        <w:t xml:space="preserve"> od: studni, linii brzegu cieków i zbiorników. </w:t>
      </w:r>
    </w:p>
    <w:p w:rsidR="00F005AA" w:rsidRPr="001047B0" w:rsidRDefault="00F005AA" w:rsidP="00F005AA">
      <w:pPr>
        <w:numPr>
          <w:ilvl w:val="0"/>
          <w:numId w:val="4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47B0">
        <w:rPr>
          <w:rFonts w:ascii="Times New Roman" w:eastAsia="Times New Roman" w:hAnsi="Times New Roman"/>
          <w:bCs/>
          <w:sz w:val="24"/>
          <w:szCs w:val="24"/>
          <w:lang w:eastAsia="pl-PL"/>
        </w:rPr>
        <w:t>Jeśli rolnik na OSN posiada nadmierną ilość nawozów naturalnych w stosunku do rzeczywistej pojemności ich przechowywania lub &gt;</w:t>
      </w:r>
      <w:smartTag w:uri="urn:schemas-microsoft-com:office:smarttags" w:element="metricconverter">
        <w:smartTagPr>
          <w:attr w:name="ProductID" w:val="170 kg"/>
        </w:smartTagPr>
        <w:r w:rsidRPr="001047B0"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t>170 kg</w:t>
        </w:r>
      </w:smartTag>
      <w:r w:rsidRPr="001047B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N/ha u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żytków rolnych</w:t>
      </w:r>
      <w:r w:rsidRPr="001047B0">
        <w:rPr>
          <w:rFonts w:ascii="Times New Roman" w:eastAsia="Times New Roman" w:hAnsi="Times New Roman"/>
          <w:bCs/>
          <w:sz w:val="24"/>
          <w:szCs w:val="24"/>
          <w:lang w:eastAsia="pl-PL"/>
        </w:rPr>
        <w:t>, musi udokumentować, że nawozy usuwa w sposób nieszkodliwy dla środowiska – znalezienie odbiorcy, przekazanie potwierdzone umowami zbytu.</w:t>
      </w:r>
    </w:p>
    <w:p w:rsidR="00F005AA" w:rsidRPr="001047B0" w:rsidRDefault="00F005AA" w:rsidP="00F005AA">
      <w:pPr>
        <w:numPr>
          <w:ilvl w:val="0"/>
          <w:numId w:val="4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47B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Pasze soczyste przechowuje się na zabezpieczonym przed wyciekami gruncie, w silosach, na płytach lub na podkładzie  z foli i sieczki oraz pod przykryciem foliowym. Kiszonki składuje się w odległości ponad </w:t>
      </w:r>
      <w:smartTag w:uri="urn:schemas-microsoft-com:office:smarttags" w:element="metricconverter">
        <w:smartTagPr>
          <w:attr w:name="ProductID" w:val="20 m"/>
        </w:smartTagPr>
        <w:r w:rsidRPr="001047B0"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t>20 m</w:t>
        </w:r>
      </w:smartTag>
      <w:r w:rsidRPr="001047B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od linii brzegu wód powierzchniowych oraz źródeł i ujęć wody.</w:t>
      </w:r>
    </w:p>
    <w:p w:rsidR="00F005AA" w:rsidRPr="001047B0" w:rsidRDefault="00F005AA" w:rsidP="00F005AA">
      <w:pPr>
        <w:pStyle w:val="NormalnyWeb"/>
        <w:spacing w:before="0" w:beforeAutospacing="0" w:after="0" w:afterAutospacing="0"/>
        <w:jc w:val="both"/>
        <w:textAlignment w:val="baseline"/>
        <w:rPr>
          <w:b/>
          <w:bCs/>
          <w:kern w:val="24"/>
        </w:rPr>
      </w:pPr>
    </w:p>
    <w:p w:rsidR="00F005AA" w:rsidRPr="001047B0" w:rsidRDefault="00F005AA" w:rsidP="00F005AA">
      <w:pPr>
        <w:pStyle w:val="NormalnyWeb"/>
        <w:tabs>
          <w:tab w:val="left" w:pos="360"/>
        </w:tabs>
        <w:spacing w:before="0" w:beforeAutospacing="0" w:after="120" w:afterAutospacing="0"/>
        <w:jc w:val="both"/>
        <w:textAlignment w:val="baseline"/>
        <w:rPr>
          <w:b/>
          <w:bCs/>
          <w:kern w:val="24"/>
        </w:rPr>
      </w:pPr>
      <w:r w:rsidRPr="001047B0">
        <w:rPr>
          <w:b/>
          <w:bCs/>
          <w:kern w:val="24"/>
        </w:rPr>
        <w:t>4/</w:t>
      </w:r>
      <w:r w:rsidRPr="001047B0">
        <w:rPr>
          <w:b/>
          <w:bCs/>
          <w:kern w:val="24"/>
        </w:rPr>
        <w:tab/>
        <w:t>Przestrzeganie zasady nawożenia pól w terenie o dużym nachyleniu:</w:t>
      </w:r>
    </w:p>
    <w:p w:rsidR="00F005AA" w:rsidRPr="001047B0" w:rsidRDefault="00F005AA" w:rsidP="00F005AA">
      <w:pPr>
        <w:numPr>
          <w:ilvl w:val="0"/>
          <w:numId w:val="5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47B0">
        <w:rPr>
          <w:rFonts w:ascii="Times New Roman" w:eastAsia="Times New Roman" w:hAnsi="Times New Roman"/>
          <w:bCs/>
          <w:kern w:val="24"/>
          <w:sz w:val="24"/>
          <w:szCs w:val="24"/>
          <w:lang w:eastAsia="pl-PL"/>
        </w:rPr>
        <w:t>W przypadku działek o nachyleniu powyżej 10% zabiegi uprawowe należy wykonywać w kierunku poprzecznym do nachylenia stoku, o ile pozwala na to usytuowanie i powierzchnia działki.</w:t>
      </w:r>
    </w:p>
    <w:p w:rsidR="00F005AA" w:rsidRPr="001047B0" w:rsidRDefault="00F005AA" w:rsidP="00F005AA">
      <w:pPr>
        <w:numPr>
          <w:ilvl w:val="0"/>
          <w:numId w:val="5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47B0">
        <w:rPr>
          <w:rFonts w:ascii="Times New Roman" w:eastAsia="Times New Roman" w:hAnsi="Times New Roman"/>
          <w:bCs/>
          <w:kern w:val="24"/>
          <w:sz w:val="24"/>
          <w:szCs w:val="24"/>
          <w:lang w:eastAsia="pl-PL"/>
        </w:rPr>
        <w:t>Orkę należy wykonywać odkładając skiby w górę stoku.</w:t>
      </w:r>
      <w:r w:rsidRPr="001047B0"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 xml:space="preserve"> </w:t>
      </w:r>
    </w:p>
    <w:p w:rsidR="00F005AA" w:rsidRPr="001047B0" w:rsidRDefault="00F005AA" w:rsidP="00F005AA">
      <w:pPr>
        <w:pStyle w:val="NormalnyWeb"/>
        <w:spacing w:before="0" w:beforeAutospacing="0" w:after="0" w:afterAutospacing="0"/>
        <w:jc w:val="both"/>
        <w:textAlignment w:val="baseline"/>
        <w:rPr>
          <w:b/>
          <w:bCs/>
          <w:kern w:val="24"/>
        </w:rPr>
      </w:pPr>
    </w:p>
    <w:p w:rsidR="00F005AA" w:rsidRPr="001047B0" w:rsidRDefault="00F005AA" w:rsidP="00F005AA">
      <w:pPr>
        <w:pStyle w:val="NormalnyWeb"/>
        <w:tabs>
          <w:tab w:val="left" w:pos="360"/>
        </w:tabs>
        <w:spacing w:before="0" w:beforeAutospacing="0" w:after="120" w:afterAutospacing="0"/>
        <w:ind w:left="357" w:hanging="357"/>
        <w:jc w:val="both"/>
        <w:textAlignment w:val="baseline"/>
      </w:pPr>
      <w:r w:rsidRPr="001047B0">
        <w:rPr>
          <w:b/>
          <w:bCs/>
          <w:kern w:val="24"/>
        </w:rPr>
        <w:t>5/</w:t>
      </w:r>
      <w:r w:rsidRPr="001047B0">
        <w:rPr>
          <w:b/>
          <w:bCs/>
          <w:kern w:val="24"/>
        </w:rPr>
        <w:tab/>
        <w:t>Ograniczenia nawożenia na glebach podmokłych, zalanych, zamarzniętych lub pokrytych śniegiem:</w:t>
      </w:r>
    </w:p>
    <w:p w:rsidR="00F005AA" w:rsidRPr="001047B0" w:rsidRDefault="00F005AA" w:rsidP="00F005AA">
      <w:pPr>
        <w:numPr>
          <w:ilvl w:val="0"/>
          <w:numId w:val="6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47B0">
        <w:rPr>
          <w:rFonts w:ascii="Times New Roman" w:eastAsia="Times New Roman" w:hAnsi="Times New Roman"/>
          <w:bCs/>
          <w:kern w:val="24"/>
          <w:sz w:val="24"/>
          <w:szCs w:val="24"/>
          <w:lang w:eastAsia="pl-PL"/>
        </w:rPr>
        <w:t>Nawozy stosuje się oraz rolniczo wykorzystuje ścieki na glebach nie zamarzniętych powierzchniowo.</w:t>
      </w:r>
    </w:p>
    <w:p w:rsidR="00F005AA" w:rsidRDefault="00F005AA" w:rsidP="00F005AA">
      <w:pPr>
        <w:numPr>
          <w:ilvl w:val="0"/>
          <w:numId w:val="6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47B0">
        <w:rPr>
          <w:rFonts w:ascii="Times New Roman" w:eastAsia="Times New Roman" w:hAnsi="Times New Roman"/>
          <w:bCs/>
          <w:kern w:val="24"/>
          <w:sz w:val="24"/>
          <w:szCs w:val="24"/>
          <w:lang w:eastAsia="pl-PL"/>
        </w:rPr>
        <w:t>Nie dotyczy to pierwszej wiosennej dawki nawozów azotowych na uprawach roślin ozimych na glebach zamarzniętych powierzchniowo jeżeli uzasadniają to względy agrotechniczne.</w:t>
      </w:r>
    </w:p>
    <w:p w:rsidR="00F005AA" w:rsidRDefault="00F005AA" w:rsidP="00F005AA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005AA" w:rsidRDefault="00F005AA" w:rsidP="00F005AA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005AA" w:rsidRPr="001047B0" w:rsidRDefault="00F005AA" w:rsidP="00F005AA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005AA" w:rsidRDefault="00F005AA" w:rsidP="00F005AA">
      <w:pPr>
        <w:tabs>
          <w:tab w:val="left" w:pos="360"/>
        </w:tabs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 w:rsidRPr="004218C7">
        <w:rPr>
          <w:rFonts w:ascii="Times New Roman" w:eastAsia="Times New Roman" w:hAnsi="Times New Roman"/>
          <w:b/>
          <w:bCs/>
          <w:kern w:val="24"/>
          <w:sz w:val="24"/>
          <w:szCs w:val="24"/>
        </w:rPr>
        <w:lastRenderedPageBreak/>
        <w:t>6/</w:t>
      </w:r>
      <w:r w:rsidRPr="004218C7">
        <w:rPr>
          <w:rFonts w:ascii="Times New Roman" w:eastAsia="Times New Roman" w:hAnsi="Times New Roman"/>
          <w:b/>
          <w:bCs/>
          <w:kern w:val="24"/>
          <w:sz w:val="24"/>
          <w:szCs w:val="24"/>
        </w:rPr>
        <w:tab/>
        <w:t>Przestrzeganie wymagań dobrej praktyki w pobliżu ścieków:</w:t>
      </w:r>
    </w:p>
    <w:p w:rsidR="00F005AA" w:rsidRPr="004218C7" w:rsidRDefault="00F005AA" w:rsidP="00F005AA">
      <w:pPr>
        <w:tabs>
          <w:tab w:val="left" w:pos="360"/>
        </w:tabs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bCs/>
          <w:kern w:val="24"/>
          <w:sz w:val="8"/>
          <w:szCs w:val="8"/>
        </w:rPr>
      </w:pPr>
    </w:p>
    <w:p w:rsidR="00F005AA" w:rsidRPr="004218C7" w:rsidRDefault="00F005AA" w:rsidP="00F005AA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18C7">
        <w:rPr>
          <w:rFonts w:ascii="Times New Roman" w:eastAsia="Times New Roman" w:hAnsi="Times New Roman"/>
          <w:bCs/>
          <w:kern w:val="24"/>
          <w:sz w:val="24"/>
          <w:szCs w:val="24"/>
          <w:lang w:eastAsia="pl-PL"/>
        </w:rPr>
        <w:t xml:space="preserve">Rozsiewacze nawozów i opryskiwacze myje się oraz wodę </w:t>
      </w:r>
      <w:r w:rsidRPr="004218C7">
        <w:rPr>
          <w:rFonts w:ascii="Times New Roman" w:eastAsia="Times New Roman" w:hAnsi="Times New Roman"/>
          <w:bCs/>
          <w:kern w:val="24"/>
          <w:sz w:val="24"/>
          <w:szCs w:val="24"/>
          <w:lang w:eastAsia="pl-PL"/>
        </w:rPr>
        <w:br/>
        <w:t xml:space="preserve">z ich mycia rozlewa w odległości większej niż </w:t>
      </w:r>
      <w:smartTag w:uri="urn:schemas-microsoft-com:office:smarttags" w:element="metricconverter">
        <w:smartTagPr>
          <w:attr w:name="ProductID" w:val="20 m"/>
        </w:smartTagPr>
        <w:r w:rsidRPr="004218C7">
          <w:rPr>
            <w:rFonts w:ascii="Times New Roman" w:eastAsia="Times New Roman" w:hAnsi="Times New Roman"/>
            <w:bCs/>
            <w:kern w:val="24"/>
            <w:sz w:val="24"/>
            <w:szCs w:val="24"/>
            <w:lang w:eastAsia="pl-PL"/>
          </w:rPr>
          <w:t>20 m</w:t>
        </w:r>
      </w:smartTag>
      <w:r w:rsidRPr="004218C7"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 xml:space="preserve"> </w:t>
      </w:r>
      <w:r w:rsidRPr="004218C7">
        <w:rPr>
          <w:rFonts w:ascii="Times New Roman" w:eastAsia="Times New Roman" w:hAnsi="Times New Roman"/>
          <w:bCs/>
          <w:kern w:val="24"/>
          <w:sz w:val="24"/>
          <w:szCs w:val="24"/>
          <w:lang w:eastAsia="pl-PL"/>
        </w:rPr>
        <w:t>od brzegu zbiorników i cieków wodnych.</w:t>
      </w:r>
    </w:p>
    <w:p w:rsidR="00F005AA" w:rsidRPr="004218C7" w:rsidRDefault="00F005AA" w:rsidP="00F005AA">
      <w:pPr>
        <w:numPr>
          <w:ilvl w:val="0"/>
          <w:numId w:val="7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18C7">
        <w:rPr>
          <w:rFonts w:ascii="Times New Roman" w:eastAsia="Times New Roman" w:hAnsi="Times New Roman"/>
          <w:bCs/>
          <w:kern w:val="24"/>
          <w:sz w:val="24"/>
          <w:szCs w:val="24"/>
          <w:lang w:eastAsia="pl-PL"/>
        </w:rPr>
        <w:t>Wodopoje lokalizuje się poza zbiornikami i ciekami wodnymi.</w:t>
      </w:r>
    </w:p>
    <w:p w:rsidR="00F005AA" w:rsidRPr="004218C7" w:rsidRDefault="00F005AA" w:rsidP="00F005AA">
      <w:pPr>
        <w:pStyle w:val="NormalnyWeb"/>
        <w:spacing w:before="0" w:beforeAutospacing="0" w:after="0" w:afterAutospacing="0"/>
        <w:jc w:val="both"/>
        <w:textAlignment w:val="baseline"/>
        <w:rPr>
          <w:b/>
          <w:bCs/>
          <w:kern w:val="24"/>
        </w:rPr>
      </w:pPr>
    </w:p>
    <w:p w:rsidR="00F005AA" w:rsidRPr="004218C7" w:rsidRDefault="00F005AA" w:rsidP="00F005AA">
      <w:pPr>
        <w:pStyle w:val="NormalnyWeb"/>
        <w:tabs>
          <w:tab w:val="left" w:pos="360"/>
        </w:tabs>
        <w:spacing w:before="0" w:beforeAutospacing="0" w:after="120" w:afterAutospacing="0"/>
        <w:jc w:val="both"/>
        <w:textAlignment w:val="baseline"/>
        <w:rPr>
          <w:b/>
          <w:bCs/>
          <w:kern w:val="24"/>
        </w:rPr>
      </w:pPr>
      <w:r w:rsidRPr="004218C7">
        <w:rPr>
          <w:b/>
          <w:bCs/>
          <w:kern w:val="24"/>
        </w:rPr>
        <w:t>7/</w:t>
      </w:r>
      <w:r w:rsidRPr="004218C7">
        <w:rPr>
          <w:b/>
          <w:bCs/>
          <w:kern w:val="24"/>
        </w:rPr>
        <w:tab/>
        <w:t>Przestrzeganie dawek i sposobów nawożenia</w:t>
      </w:r>
    </w:p>
    <w:p w:rsidR="00F005AA" w:rsidRPr="004218C7" w:rsidRDefault="00F005AA" w:rsidP="00F005AA">
      <w:pPr>
        <w:numPr>
          <w:ilvl w:val="0"/>
          <w:numId w:val="8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18C7">
        <w:rPr>
          <w:rFonts w:ascii="Times New Roman" w:eastAsia="Times New Roman" w:hAnsi="Times New Roman"/>
          <w:bCs/>
          <w:kern w:val="24"/>
          <w:sz w:val="24"/>
          <w:szCs w:val="24"/>
          <w:lang w:eastAsia="pl-PL"/>
        </w:rPr>
        <w:t>Rolnicy prowadzą i przechowują rok po zakończeniu PD dokumentację wszystkich zabiegów agrotechnicznych, a w szczególności związanych z nawożeniem (termin, rodzaj, zastosowana dawka pod daną uprawę).</w:t>
      </w:r>
    </w:p>
    <w:p w:rsidR="00F005AA" w:rsidRPr="004218C7" w:rsidRDefault="00F005AA" w:rsidP="00F005AA">
      <w:pPr>
        <w:numPr>
          <w:ilvl w:val="0"/>
          <w:numId w:val="8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18C7">
        <w:rPr>
          <w:rFonts w:ascii="Times New Roman" w:eastAsia="Times New Roman" w:hAnsi="Times New Roman"/>
          <w:bCs/>
          <w:kern w:val="24"/>
          <w:sz w:val="24"/>
          <w:szCs w:val="24"/>
          <w:lang w:eastAsia="pl-PL"/>
        </w:rPr>
        <w:t xml:space="preserve">Do opracowania bilansu azotu i planu nawożenia zobowiązani są wszyscy rolnicy gospodarujący na powierzchni ponad </w:t>
      </w:r>
      <w:smartTag w:uri="urn:schemas-microsoft-com:office:smarttags" w:element="metricconverter">
        <w:smartTagPr>
          <w:attr w:name="ProductID" w:val="100 ha"/>
        </w:smartTagPr>
        <w:r w:rsidRPr="004218C7">
          <w:rPr>
            <w:rFonts w:ascii="Times New Roman" w:eastAsia="Times New Roman" w:hAnsi="Times New Roman"/>
            <w:bCs/>
            <w:kern w:val="24"/>
            <w:sz w:val="24"/>
            <w:szCs w:val="24"/>
            <w:lang w:eastAsia="pl-PL"/>
          </w:rPr>
          <w:t>100 ha</w:t>
        </w:r>
      </w:smartTag>
      <w:r w:rsidRPr="004218C7">
        <w:rPr>
          <w:rFonts w:ascii="Times New Roman" w:eastAsia="Times New Roman" w:hAnsi="Times New Roman"/>
          <w:bCs/>
          <w:kern w:val="24"/>
          <w:sz w:val="24"/>
          <w:szCs w:val="24"/>
          <w:lang w:eastAsia="pl-PL"/>
        </w:rPr>
        <w:t xml:space="preserve"> użytków rolnych na OSN. W tych gospodarstwach nie można stosować dawek większych niż wynikające z planu nawożenia.</w:t>
      </w:r>
    </w:p>
    <w:p w:rsidR="00F005AA" w:rsidRPr="004218C7" w:rsidRDefault="00F005AA" w:rsidP="00F005AA">
      <w:pPr>
        <w:numPr>
          <w:ilvl w:val="0"/>
          <w:numId w:val="8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18C7">
        <w:rPr>
          <w:rFonts w:ascii="Times New Roman" w:eastAsia="Times New Roman" w:hAnsi="Times New Roman"/>
          <w:bCs/>
          <w:kern w:val="24"/>
          <w:sz w:val="24"/>
          <w:szCs w:val="24"/>
          <w:lang w:eastAsia="pl-PL"/>
        </w:rPr>
        <w:t xml:space="preserve">Pozostali rolnicy, jeżeli nie wykonują planu nawożenia, stosują dawki nieprzekraczające maksymalnych dawek nawożenia azotem dla upraw w plonie głównym określonych w </w:t>
      </w:r>
      <w:hyperlink r:id="rId6" w:history="1">
        <w:r w:rsidRPr="004218C7">
          <w:rPr>
            <w:rFonts w:ascii="Times New Roman" w:eastAsia="Times New Roman" w:hAnsi="Times New Roman"/>
            <w:bCs/>
            <w:kern w:val="24"/>
            <w:sz w:val="24"/>
            <w:szCs w:val="24"/>
            <w:u w:val="single"/>
            <w:lang w:eastAsia="pl-PL"/>
          </w:rPr>
          <w:t>załączniku nr 5</w:t>
        </w:r>
      </w:hyperlink>
      <w:r w:rsidRPr="004218C7">
        <w:rPr>
          <w:rFonts w:ascii="Times New Roman" w:hAnsi="Times New Roman"/>
          <w:sz w:val="24"/>
          <w:szCs w:val="24"/>
        </w:rPr>
        <w:t xml:space="preserve"> rozporządzenia.</w:t>
      </w:r>
    </w:p>
    <w:p w:rsidR="00F005AA" w:rsidRPr="004218C7" w:rsidRDefault="00F005AA" w:rsidP="00F005AA">
      <w:pPr>
        <w:pStyle w:val="NormalnyWeb"/>
        <w:spacing w:before="0" w:beforeAutospacing="0" w:after="0" w:afterAutospacing="0"/>
        <w:jc w:val="both"/>
        <w:textAlignment w:val="baseline"/>
        <w:rPr>
          <w:b/>
          <w:bCs/>
          <w:kern w:val="24"/>
        </w:rPr>
      </w:pPr>
    </w:p>
    <w:p w:rsidR="00F005AA" w:rsidRPr="004218C7" w:rsidRDefault="00F005AA" w:rsidP="00F005AA">
      <w:pPr>
        <w:pStyle w:val="NormalnyWeb"/>
        <w:tabs>
          <w:tab w:val="left" w:pos="360"/>
        </w:tabs>
        <w:spacing w:before="0" w:beforeAutospacing="0" w:after="120" w:afterAutospacing="0"/>
        <w:jc w:val="both"/>
        <w:textAlignment w:val="baseline"/>
        <w:rPr>
          <w:b/>
          <w:bCs/>
          <w:kern w:val="24"/>
        </w:rPr>
      </w:pPr>
      <w:r w:rsidRPr="004218C7">
        <w:rPr>
          <w:b/>
          <w:bCs/>
          <w:kern w:val="24"/>
        </w:rPr>
        <w:t>IV.</w:t>
      </w:r>
      <w:r w:rsidRPr="004218C7">
        <w:rPr>
          <w:b/>
          <w:bCs/>
          <w:kern w:val="24"/>
        </w:rPr>
        <w:tab/>
        <w:t xml:space="preserve">Inne ważne informacje, wynikające z wprowadzenia Programu działań. </w:t>
      </w:r>
    </w:p>
    <w:p w:rsidR="00F005AA" w:rsidRPr="004218C7" w:rsidRDefault="00F005AA" w:rsidP="00F005AA">
      <w:pPr>
        <w:pStyle w:val="NormalnyWeb"/>
        <w:tabs>
          <w:tab w:val="left" w:pos="360"/>
        </w:tabs>
        <w:spacing w:before="0" w:beforeAutospacing="0" w:after="0" w:afterAutospacing="0"/>
        <w:ind w:left="360" w:hanging="360"/>
        <w:jc w:val="both"/>
        <w:textAlignment w:val="baseline"/>
      </w:pPr>
      <w:r w:rsidRPr="004218C7">
        <w:rPr>
          <w:bCs/>
          <w:kern w:val="24"/>
        </w:rPr>
        <w:t>1/</w:t>
      </w:r>
      <w:r w:rsidRPr="004218C7">
        <w:rPr>
          <w:bCs/>
          <w:kern w:val="24"/>
        </w:rPr>
        <w:tab/>
        <w:t>Mimo zwiększenia powierzchni OSN zmniejszeniu uległy warunki wyłączające rolników z Programu RŚ</w:t>
      </w:r>
      <w:r w:rsidRPr="004218C7">
        <w:t>. W</w:t>
      </w:r>
      <w:r w:rsidRPr="004218C7">
        <w:rPr>
          <w:bCs/>
          <w:kern w:val="24"/>
        </w:rPr>
        <w:t xml:space="preserve"> gospodarstwach do </w:t>
      </w:r>
      <w:smartTag w:uri="urn:schemas-microsoft-com:office:smarttags" w:element="metricconverter">
        <w:smartTagPr>
          <w:attr w:name="ProductID" w:val="100 ha"/>
        </w:smartTagPr>
        <w:r w:rsidRPr="004218C7">
          <w:rPr>
            <w:bCs/>
            <w:kern w:val="24"/>
          </w:rPr>
          <w:t>100 ha</w:t>
        </w:r>
      </w:smartTag>
      <w:r w:rsidRPr="004218C7">
        <w:rPr>
          <w:bCs/>
          <w:kern w:val="24"/>
        </w:rPr>
        <w:t xml:space="preserve"> użytków rolnych na OSN nie ma żadnych ograniczeń w realizacji Programu RŚ, w tym także pakietu  </w:t>
      </w:r>
      <w:r w:rsidRPr="004218C7">
        <w:rPr>
          <w:bCs/>
          <w:i/>
          <w:iCs/>
          <w:kern w:val="24"/>
        </w:rPr>
        <w:t>Rolnictwo zrównoważone;</w:t>
      </w:r>
      <w:r w:rsidRPr="004218C7">
        <w:t xml:space="preserve"> W</w:t>
      </w:r>
      <w:r w:rsidRPr="004218C7">
        <w:rPr>
          <w:bCs/>
          <w:kern w:val="24"/>
        </w:rPr>
        <w:t xml:space="preserve"> przypadku gospodarstw gospodarujących na powyżej </w:t>
      </w:r>
      <w:smartTag w:uri="urn:schemas-microsoft-com:office:smarttags" w:element="metricconverter">
        <w:smartTagPr>
          <w:attr w:name="ProductID" w:val="100 ha"/>
        </w:smartTagPr>
        <w:r w:rsidRPr="004218C7">
          <w:rPr>
            <w:bCs/>
            <w:kern w:val="24"/>
          </w:rPr>
          <w:t>100 ha</w:t>
        </w:r>
      </w:smartTag>
      <w:r w:rsidRPr="004218C7">
        <w:rPr>
          <w:bCs/>
          <w:kern w:val="24"/>
        </w:rPr>
        <w:t xml:space="preserve"> użytków rolnych na OSN realizujących zobowiązanie pakietu </w:t>
      </w:r>
      <w:r w:rsidRPr="004218C7">
        <w:rPr>
          <w:bCs/>
          <w:i/>
          <w:iCs/>
          <w:kern w:val="24"/>
        </w:rPr>
        <w:t>Rolnictwo zrównoważone</w:t>
      </w:r>
      <w:r w:rsidRPr="004218C7">
        <w:rPr>
          <w:bCs/>
          <w:kern w:val="24"/>
        </w:rPr>
        <w:t xml:space="preserve">, płatność w ramach tego pakietu będzie wypłacana tylko do powierzchni nie przekraczającej </w:t>
      </w:r>
      <w:smartTag w:uri="urn:schemas-microsoft-com:office:smarttags" w:element="metricconverter">
        <w:smartTagPr>
          <w:attr w:name="ProductID" w:val="100 ha"/>
        </w:smartTagPr>
        <w:r w:rsidRPr="004218C7">
          <w:rPr>
            <w:bCs/>
            <w:kern w:val="24"/>
          </w:rPr>
          <w:t>100 ha</w:t>
        </w:r>
      </w:smartTag>
    </w:p>
    <w:p w:rsidR="00F005AA" w:rsidRPr="001047B0" w:rsidRDefault="00F005AA" w:rsidP="00F005AA">
      <w:pPr>
        <w:pStyle w:val="NormalnyWeb"/>
        <w:tabs>
          <w:tab w:val="left" w:pos="360"/>
        </w:tabs>
        <w:spacing w:before="0" w:beforeAutospacing="0" w:after="0" w:afterAutospacing="0"/>
        <w:ind w:left="360" w:hanging="360"/>
        <w:jc w:val="both"/>
        <w:textAlignment w:val="baseline"/>
        <w:rPr>
          <w:b/>
          <w:bCs/>
          <w:kern w:val="24"/>
        </w:rPr>
      </w:pPr>
      <w:r w:rsidRPr="001047B0">
        <w:rPr>
          <w:bCs/>
          <w:kern w:val="24"/>
        </w:rPr>
        <w:t>2/</w:t>
      </w:r>
      <w:r w:rsidRPr="001047B0">
        <w:rPr>
          <w:bCs/>
          <w:kern w:val="24"/>
        </w:rPr>
        <w:tab/>
        <w:t>Kontrolę realizacji i przestrzegania postanowień Programu działań prowadz</w:t>
      </w:r>
      <w:r>
        <w:rPr>
          <w:bCs/>
          <w:kern w:val="24"/>
        </w:rPr>
        <w:t>i</w:t>
      </w:r>
      <w:r w:rsidRPr="001047B0">
        <w:rPr>
          <w:b/>
          <w:bCs/>
          <w:kern w:val="24"/>
        </w:rPr>
        <w:t xml:space="preserve"> </w:t>
      </w:r>
      <w:r>
        <w:rPr>
          <w:bCs/>
          <w:kern w:val="24"/>
        </w:rPr>
        <w:t>Wojewódzki</w:t>
      </w:r>
      <w:r w:rsidRPr="001047B0">
        <w:rPr>
          <w:bCs/>
          <w:kern w:val="24"/>
        </w:rPr>
        <w:t xml:space="preserve"> Inspektor Ochrony Środowiska</w:t>
      </w:r>
      <w:r>
        <w:rPr>
          <w:bCs/>
          <w:kern w:val="24"/>
        </w:rPr>
        <w:t xml:space="preserve"> w Poznaniu</w:t>
      </w:r>
      <w:r w:rsidRPr="001047B0">
        <w:rPr>
          <w:bCs/>
          <w:kern w:val="24"/>
        </w:rPr>
        <w:t xml:space="preserve">, na podstawie przepisów ustawy z 20.07.1991 r. </w:t>
      </w:r>
      <w:r w:rsidRPr="001047B0">
        <w:rPr>
          <w:bCs/>
          <w:i/>
          <w:iCs/>
          <w:kern w:val="24"/>
        </w:rPr>
        <w:t>o Inspekcji Ochrony Środowiska</w:t>
      </w:r>
      <w:r w:rsidRPr="001047B0">
        <w:rPr>
          <w:bCs/>
          <w:kern w:val="24"/>
        </w:rPr>
        <w:t xml:space="preserve"> w związku z art. 32 ustawy </w:t>
      </w:r>
      <w:r w:rsidRPr="001047B0">
        <w:rPr>
          <w:bCs/>
          <w:kern w:val="24"/>
        </w:rPr>
        <w:br/>
        <w:t xml:space="preserve">z 10.07.2007 r. </w:t>
      </w:r>
      <w:r w:rsidRPr="001047B0">
        <w:rPr>
          <w:bCs/>
          <w:i/>
          <w:iCs/>
          <w:kern w:val="24"/>
        </w:rPr>
        <w:t>o nawozach i nawożeniu.</w:t>
      </w:r>
    </w:p>
    <w:p w:rsidR="00F005AA" w:rsidRPr="001047B0" w:rsidRDefault="00F005AA" w:rsidP="00F005AA">
      <w:pPr>
        <w:pStyle w:val="NormalnyWeb"/>
        <w:tabs>
          <w:tab w:val="left" w:pos="360"/>
        </w:tabs>
        <w:spacing w:before="0" w:beforeAutospacing="0" w:after="0" w:afterAutospacing="0"/>
        <w:ind w:left="357" w:hanging="357"/>
        <w:jc w:val="both"/>
        <w:textAlignment w:val="baseline"/>
      </w:pPr>
      <w:r w:rsidRPr="001047B0">
        <w:rPr>
          <w:bCs/>
          <w:kern w:val="24"/>
        </w:rPr>
        <w:t>3/</w:t>
      </w:r>
      <w:r w:rsidRPr="001047B0">
        <w:rPr>
          <w:bCs/>
          <w:kern w:val="24"/>
        </w:rPr>
        <w:tab/>
        <w:t xml:space="preserve">Należy mieć na uwadze, że rolnicy korzystający z dopłat podlegają również kontroli prowadzonej pod tym względem przez ARiMR. </w:t>
      </w:r>
    </w:p>
    <w:p w:rsidR="00F005AA" w:rsidRDefault="00F005AA" w:rsidP="00F005AA">
      <w:pPr>
        <w:jc w:val="both"/>
        <w:rPr>
          <w:rFonts w:ascii="Times New Roman" w:hAnsi="Times New Roman"/>
          <w:sz w:val="24"/>
          <w:szCs w:val="24"/>
        </w:rPr>
      </w:pPr>
    </w:p>
    <w:p w:rsidR="00F005AA" w:rsidRPr="006E0280" w:rsidRDefault="00F005AA" w:rsidP="00F005AA">
      <w:pPr>
        <w:jc w:val="both"/>
        <w:rPr>
          <w:rFonts w:ascii="Times New Roman" w:hAnsi="Times New Roman"/>
          <w:sz w:val="24"/>
          <w:szCs w:val="24"/>
        </w:rPr>
      </w:pPr>
    </w:p>
    <w:p w:rsidR="00243C26" w:rsidRDefault="00243C26">
      <w:bookmarkStart w:id="0" w:name="_GoBack"/>
      <w:bookmarkEnd w:id="0"/>
    </w:p>
    <w:sectPr w:rsidR="00243C26" w:rsidSect="008C488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513"/>
    <w:multiLevelType w:val="hybridMultilevel"/>
    <w:tmpl w:val="C1BA9492"/>
    <w:lvl w:ilvl="0" w:tplc="471A1F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B0E01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3434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304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A63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84E7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302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829B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FEFB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91275"/>
    <w:multiLevelType w:val="hybridMultilevel"/>
    <w:tmpl w:val="D368B7FC"/>
    <w:lvl w:ilvl="0" w:tplc="C1A8E5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DE28A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26C5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E2A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48D9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1A4B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967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08AD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BA70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4794B"/>
    <w:multiLevelType w:val="hybridMultilevel"/>
    <w:tmpl w:val="1FEA9924"/>
    <w:lvl w:ilvl="0" w:tplc="996648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61454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B8B6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2642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18EE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80B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F41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1C9C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49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A0B01"/>
    <w:multiLevelType w:val="hybridMultilevel"/>
    <w:tmpl w:val="34D2BC06"/>
    <w:lvl w:ilvl="0" w:tplc="B3CE6F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556F6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6C9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A2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04A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428E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468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C8F3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64BC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CC5CE9"/>
    <w:multiLevelType w:val="hybridMultilevel"/>
    <w:tmpl w:val="2E4C776C"/>
    <w:lvl w:ilvl="0" w:tplc="D062F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3A48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6853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B04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8A26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E48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205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CAB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ACF9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CC4F4C"/>
    <w:multiLevelType w:val="hybridMultilevel"/>
    <w:tmpl w:val="99E0C0BC"/>
    <w:lvl w:ilvl="0" w:tplc="6A663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97A7E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8AC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3AC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A60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1C88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18D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CD9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121D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8117D7"/>
    <w:multiLevelType w:val="hybridMultilevel"/>
    <w:tmpl w:val="E1504034"/>
    <w:lvl w:ilvl="0" w:tplc="665C30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50C7A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88E4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B0B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A85F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744A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0AB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A84D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1CD4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9C6BB3"/>
    <w:multiLevelType w:val="hybridMultilevel"/>
    <w:tmpl w:val="10C251B6"/>
    <w:lvl w:ilvl="0" w:tplc="131A43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ADA88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EE9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500B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3032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1253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708A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2803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3AD8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AA"/>
    <w:rsid w:val="00172E12"/>
    <w:rsid w:val="00243C26"/>
    <w:rsid w:val="004A4828"/>
    <w:rsid w:val="005A4608"/>
    <w:rsid w:val="00BE0A6F"/>
    <w:rsid w:val="00F0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5A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005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05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5A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005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05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PC\Moje%20dokumenty\Za&#322;&#261;cznik%20nr%205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6002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miroslawa.suchorska</dc:creator>
  <cp:lastModifiedBy>miroslawa.suchorska</cp:lastModifiedBy>
  <cp:revision>1</cp:revision>
  <dcterms:created xsi:type="dcterms:W3CDTF">2015-10-13T10:52:00Z</dcterms:created>
  <dcterms:modified xsi:type="dcterms:W3CDTF">2015-10-13T10:53:00Z</dcterms:modified>
</cp:coreProperties>
</file>